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F81BD" w:themeColor="accent1"/>
        </w:rPr>
        <w:id w:val="1499845278"/>
        <w:docPartObj>
          <w:docPartGallery w:val="Cover Pages"/>
          <w:docPartUnique/>
        </w:docPartObj>
      </w:sdtPr>
      <w:sdtEndPr>
        <w:rPr>
          <w:rFonts w:asciiTheme="majorHAnsi" w:hAnsiTheme="majorHAnsi" w:cs="Times New Roman"/>
          <w:b/>
          <w:color w:val="auto"/>
          <w:sz w:val="24"/>
          <w:szCs w:val="24"/>
        </w:rPr>
      </w:sdtEndPr>
      <w:sdtContent>
        <w:p w14:paraId="15FB680A" w14:textId="77777777" w:rsidR="004B230E" w:rsidRPr="003530E3" w:rsidRDefault="004B230E" w:rsidP="004B230E">
          <w:pPr>
            <w:pStyle w:val="Listaszerbekezds"/>
            <w:widowControl w:val="0"/>
            <w:numPr>
              <w:ilvl w:val="0"/>
              <w:numId w:val="6"/>
            </w:numPr>
            <w:tabs>
              <w:tab w:val="center" w:pos="7088"/>
            </w:tabs>
            <w:autoSpaceDE w:val="0"/>
            <w:autoSpaceDN w:val="0"/>
            <w:adjustRightInd w:val="0"/>
            <w:spacing w:after="0" w:line="360" w:lineRule="auto"/>
            <w:jc w:val="right"/>
            <w:rPr>
              <w:rFonts w:cstheme="minorHAnsi"/>
              <w:b/>
              <w:sz w:val="24"/>
              <w:szCs w:val="24"/>
            </w:rPr>
          </w:pPr>
          <w:r w:rsidRPr="004B230E">
            <w:rPr>
              <w:rFonts w:cstheme="minorHAnsi"/>
              <w:b/>
              <w:sz w:val="24"/>
              <w:szCs w:val="24"/>
            </w:rPr>
            <w:t xml:space="preserve"> </w:t>
          </w:r>
          <w:r w:rsidRPr="003530E3">
            <w:rPr>
              <w:rFonts w:cstheme="minorHAnsi"/>
              <w:b/>
              <w:sz w:val="24"/>
              <w:szCs w:val="24"/>
            </w:rPr>
            <w:t>számú függelék</w:t>
          </w:r>
          <w:r w:rsidR="002502D3">
            <w:rPr>
              <w:rFonts w:cstheme="minorHAnsi"/>
              <w:b/>
              <w:sz w:val="24"/>
              <w:szCs w:val="24"/>
            </w:rPr>
            <w:t>: Házirend</w:t>
          </w:r>
        </w:p>
        <w:p w14:paraId="68D2F9FC" w14:textId="7B43882C" w:rsidR="002A0FDF" w:rsidRPr="002A0FDF" w:rsidRDefault="002A0FDF">
          <w:pPr>
            <w:pStyle w:val="Nincstrkz"/>
            <w:spacing w:before="1540" w:after="240"/>
            <w:jc w:val="center"/>
            <w:rPr>
              <w:color w:val="000000" w:themeColor="text1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000000" w:themeColor="text1"/>
              <w:sz w:val="72"/>
              <w:szCs w:val="72"/>
            </w:rPr>
            <w:alias w:val="Cím"/>
            <w:tag w:val=""/>
            <w:id w:val="1735040861"/>
            <w:placeholder>
              <w:docPart w:val="F4100EE23FC548DBBEB47D9FC6BD48E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0CD14CA" w14:textId="77777777" w:rsidR="002A0FDF" w:rsidRPr="002A0FDF" w:rsidRDefault="002A0FDF">
              <w:pPr>
                <w:pStyle w:val="Nincstrkz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000000" w:themeColor="text1"/>
                  <w:sz w:val="80"/>
                  <w:szCs w:val="80"/>
                </w:rPr>
              </w:pPr>
              <w:r w:rsidRPr="002A0FDF">
                <w:rPr>
                  <w:rFonts w:asciiTheme="majorHAnsi" w:eastAsiaTheme="majorEastAsia" w:hAnsiTheme="majorHAnsi" w:cstheme="majorBidi"/>
                  <w:b/>
                  <w:caps/>
                  <w:color w:val="000000" w:themeColor="text1"/>
                  <w:sz w:val="72"/>
                  <w:szCs w:val="72"/>
                </w:rPr>
                <w:t>Járványügyi protokoll intézményi szabályai</w:t>
              </w:r>
            </w:p>
          </w:sdtContent>
        </w:sdt>
        <w:sdt>
          <w:sdtPr>
            <w:rPr>
              <w:b/>
              <w:color w:val="000000" w:themeColor="text1"/>
              <w:sz w:val="44"/>
              <w:szCs w:val="44"/>
            </w:rPr>
            <w:alias w:val="Alcím"/>
            <w:tag w:val=""/>
            <w:id w:val="328029620"/>
            <w:placeholder>
              <w:docPart w:val="D083A0F6CE074561BC40CB1DA9D240B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6A32D7F" w14:textId="74D6B4ED" w:rsidR="002A0FDF" w:rsidRPr="002A0FDF" w:rsidRDefault="002A0FDF">
              <w:pPr>
                <w:pStyle w:val="Nincstrkz"/>
                <w:jc w:val="center"/>
                <w:rPr>
                  <w:b/>
                  <w:color w:val="000000" w:themeColor="text1"/>
                  <w:sz w:val="44"/>
                  <w:szCs w:val="44"/>
                </w:rPr>
              </w:pPr>
              <w:r w:rsidRPr="002A0FDF">
                <w:rPr>
                  <w:b/>
                  <w:color w:val="000000" w:themeColor="text1"/>
                  <w:sz w:val="44"/>
                  <w:szCs w:val="44"/>
                </w:rPr>
                <w:t xml:space="preserve">Gyulai Dürer Albert Általános </w:t>
              </w:r>
              <w:proofErr w:type="gramStart"/>
              <w:r w:rsidRPr="002A0FDF">
                <w:rPr>
                  <w:b/>
                  <w:color w:val="000000" w:themeColor="text1"/>
                  <w:sz w:val="44"/>
                  <w:szCs w:val="44"/>
                </w:rPr>
                <w:t>Iskola</w:t>
              </w:r>
              <w:r w:rsidR="008B483A">
                <w:rPr>
                  <w:b/>
                  <w:color w:val="000000" w:themeColor="text1"/>
                  <w:sz w:val="44"/>
                  <w:szCs w:val="44"/>
                </w:rPr>
                <w:t xml:space="preserve">                   Bay</w:t>
              </w:r>
              <w:proofErr w:type="gramEnd"/>
              <w:r w:rsidR="008B483A">
                <w:rPr>
                  <w:b/>
                  <w:color w:val="000000" w:themeColor="text1"/>
                  <w:sz w:val="44"/>
                  <w:szCs w:val="44"/>
                </w:rPr>
                <w:t xml:space="preserve"> Zoltán Általános Iskola Tagintézménye</w:t>
              </w:r>
            </w:p>
          </w:sdtContent>
        </w:sdt>
        <w:p w14:paraId="4D15501B" w14:textId="1FCF07F9" w:rsidR="002A0FDF" w:rsidRDefault="002A0FDF">
          <w:pPr>
            <w:pStyle w:val="Nincstrkz"/>
            <w:spacing w:before="480"/>
            <w:jc w:val="center"/>
            <w:rPr>
              <w:color w:val="4F81BD" w:themeColor="accent1"/>
            </w:rPr>
          </w:pPr>
        </w:p>
        <w:p w14:paraId="45AF017C" w14:textId="5D89749A" w:rsidR="0050444F" w:rsidRDefault="0050444F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14:paraId="65D8DE8B" w14:textId="2BA19177" w:rsidR="0050444F" w:rsidRDefault="008B483A">
          <w:pPr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8B483A">
            <w:rPr>
              <w:rFonts w:ascii="Times New Roman" w:hAnsi="Times New Roman" w:cs="Times New Roman"/>
              <w:b/>
              <w:noProof/>
              <w:sz w:val="48"/>
              <w:szCs w:val="48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0EBA46CB" wp14:editId="70565BF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609850" cy="2571750"/>
                <wp:effectExtent l="0" t="0" r="0" b="0"/>
                <wp:wrapNone/>
                <wp:docPr id="1" name="Kép 1" descr="C:\Users\User\Desktop\mentés\Bay logó - ké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mentés\Bay logó - ké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DE54EF" w14:textId="18418198" w:rsidR="0050444F" w:rsidRDefault="0050444F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14:paraId="2B6D37E2" w14:textId="5A2A80F1" w:rsidR="0050444F" w:rsidRDefault="0050444F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14:paraId="18059186" w14:textId="5DBB306C" w:rsidR="0050444F" w:rsidRDefault="0050444F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14:paraId="28AC92E7" w14:textId="6C9029B4" w:rsidR="0050444F" w:rsidRDefault="0050444F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14:paraId="719CE2C9" w14:textId="27E44183" w:rsidR="008B483A" w:rsidRDefault="008B483A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14:paraId="7AB21474" w14:textId="77777777" w:rsidR="008B483A" w:rsidRDefault="008B483A">
          <w:pPr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14:paraId="4BC547DF" w14:textId="542CF8E7" w:rsidR="002A0FDF" w:rsidRPr="00F33BAF" w:rsidRDefault="00F33BAF">
          <w:pPr>
            <w:rPr>
              <w:rFonts w:asciiTheme="majorHAnsi" w:hAnsiTheme="majorHAnsi" w:cs="Times New Roman"/>
              <w:b/>
              <w:sz w:val="24"/>
              <w:szCs w:val="24"/>
            </w:rPr>
          </w:pPr>
          <w:r>
            <w:rPr>
              <w:rFonts w:asciiTheme="majorHAnsi" w:hAnsiTheme="majorHAnsi" w:cs="Times New Roman"/>
              <w:b/>
              <w:sz w:val="24"/>
              <w:szCs w:val="24"/>
            </w:rPr>
            <w:t xml:space="preserve">Jelen szabályzat </w:t>
          </w:r>
          <w:r w:rsidR="002710D5">
            <w:rPr>
              <w:rFonts w:asciiTheme="majorHAnsi" w:hAnsiTheme="majorHAnsi" w:cs="Times New Roman"/>
              <w:b/>
              <w:sz w:val="24"/>
              <w:szCs w:val="24"/>
            </w:rPr>
            <w:t>2022</w:t>
          </w:r>
          <w:r w:rsidR="000A4E88">
            <w:rPr>
              <w:rFonts w:asciiTheme="majorHAnsi" w:hAnsiTheme="majorHAnsi" w:cs="Times New Roman"/>
              <w:b/>
              <w:sz w:val="24"/>
              <w:szCs w:val="24"/>
            </w:rPr>
            <w:t>. szeptember 13</w:t>
          </w:r>
          <w:r>
            <w:rPr>
              <w:rFonts w:asciiTheme="majorHAnsi" w:hAnsiTheme="majorHAnsi" w:cs="Times New Roman"/>
              <w:b/>
              <w:sz w:val="24"/>
              <w:szCs w:val="24"/>
            </w:rPr>
            <w:t>. napjától érvényes.</w:t>
          </w:r>
        </w:p>
      </w:sdtContent>
    </w:sdt>
    <w:sdt>
      <w:sdtPr>
        <w:rPr>
          <w:rFonts w:eastAsiaTheme="minorEastAsia" w:cstheme="minorHAnsi"/>
          <w:sz w:val="24"/>
          <w:szCs w:val="24"/>
          <w:lang w:eastAsia="hu-HU"/>
        </w:rPr>
        <w:id w:val="781615298"/>
        <w:docPartObj>
          <w:docPartGallery w:val="Cover Pages"/>
          <w:docPartUnique/>
        </w:docPartObj>
      </w:sdtPr>
      <w:sdtEndPr/>
      <w:sdtContent>
        <w:sdt>
          <w:sdtPr>
            <w:rPr>
              <w:rFonts w:eastAsiaTheme="minorEastAsia" w:cstheme="minorHAnsi"/>
              <w:sz w:val="24"/>
              <w:szCs w:val="24"/>
              <w:lang w:eastAsia="hu-HU"/>
            </w:rPr>
            <w:id w:val="33172855"/>
            <w:docPartObj>
              <w:docPartGallery w:val="Table of Contents"/>
              <w:docPartUnique/>
            </w:docPartObj>
          </w:sdtPr>
          <w:sdtEndPr>
            <w:rPr>
              <w:rFonts w:eastAsiaTheme="minorHAnsi" w:cstheme="minorBidi"/>
              <w:bCs/>
              <w:sz w:val="22"/>
              <w:szCs w:val="22"/>
            </w:rPr>
          </w:sdtEndPr>
          <w:sdtContent>
            <w:p w14:paraId="2CE093FF" w14:textId="77777777" w:rsidR="005020F3" w:rsidRDefault="005020F3" w:rsidP="004B230E">
              <w:pPr>
                <w:widowControl w:val="0"/>
                <w:tabs>
                  <w:tab w:val="center" w:pos="7088"/>
                </w:tabs>
                <w:autoSpaceDE w:val="0"/>
                <w:autoSpaceDN w:val="0"/>
                <w:adjustRightInd w:val="0"/>
                <w:spacing w:after="0" w:line="360" w:lineRule="auto"/>
                <w:rPr>
                  <w:rFonts w:eastAsiaTheme="minorEastAsia" w:cstheme="minorHAnsi"/>
                  <w:sz w:val="24"/>
                  <w:szCs w:val="24"/>
                  <w:lang w:eastAsia="hu-HU"/>
                </w:rPr>
              </w:pPr>
            </w:p>
            <w:sdt>
              <w:sdtPr>
                <w:rPr>
                  <w:rFonts w:eastAsiaTheme="minorEastAsia" w:cstheme="minorHAnsi"/>
                  <w:sz w:val="24"/>
                  <w:szCs w:val="24"/>
                  <w:lang w:eastAsia="hu-HU"/>
                </w:rPr>
                <w:id w:val="-1447998346"/>
                <w:docPartObj>
                  <w:docPartGallery w:val="Cover Pages"/>
                  <w:docPartUnique/>
                </w:docPartObj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eastAsiaTheme="minorEastAsia" w:cstheme="minorHAnsi"/>
                      <w:sz w:val="24"/>
                      <w:szCs w:val="24"/>
                      <w:lang w:eastAsia="hu-HU"/>
                    </w:rPr>
                    <w:id w:val="-1591456465"/>
                    <w:docPartObj>
                      <w:docPartGallery w:val="Table of Contents"/>
                      <w:docPartUnique/>
                    </w:docPartObj>
                  </w:sdtPr>
                  <w:sdtEndPr>
                    <w:rPr>
                      <w:rFonts w:eastAsia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sdtEndPr>
                  <w:sdtContent>
                    <w:p w14:paraId="311A9279" w14:textId="77777777" w:rsidR="00CD324E" w:rsidRPr="003530E3" w:rsidRDefault="00CD324E" w:rsidP="00CD324E">
                      <w:pPr>
                        <w:widowControl w:val="0"/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Theme="minorEastAsia" w:cstheme="minorHAnsi"/>
                          <w:b/>
                          <w:sz w:val="24"/>
                          <w:szCs w:val="24"/>
                          <w:lang w:eastAsia="hu-HU"/>
                        </w:rPr>
                      </w:pPr>
                      <w:r w:rsidRPr="003530E3">
                        <w:rPr>
                          <w:rFonts w:eastAsiaTheme="minorEastAsia" w:cstheme="minorHAnsi"/>
                          <w:b/>
                          <w:sz w:val="24"/>
                          <w:szCs w:val="24"/>
                          <w:lang w:eastAsia="hu-HU"/>
                        </w:rPr>
                        <w:t>Tartalomjegyzék</w:t>
                      </w:r>
                    </w:p>
                    <w:p w14:paraId="6371FD07" w14:textId="77777777" w:rsidR="00CD324E" w:rsidRPr="003530E3" w:rsidRDefault="00CD324E" w:rsidP="00CD324E">
                      <w:pPr>
                        <w:widowControl w:val="0"/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Theme="minorEastAsia" w:cstheme="minorHAnsi"/>
                          <w:sz w:val="24"/>
                          <w:szCs w:val="24"/>
                          <w:lang w:eastAsia="hu-HU"/>
                        </w:rPr>
                      </w:pPr>
                      <w:r w:rsidRPr="003530E3">
                        <w:rPr>
                          <w:rFonts w:eastAsiaTheme="minorEastAsia" w:cstheme="minorHAnsi"/>
                          <w:sz w:val="24"/>
                          <w:szCs w:val="24"/>
                          <w:lang w:eastAsia="hu-HU"/>
                        </w:rPr>
                        <w:fldChar w:fldCharType="begin"/>
                      </w:r>
                      <w:r w:rsidRPr="003530E3">
                        <w:rPr>
                          <w:rFonts w:eastAsiaTheme="minorEastAsia" w:cstheme="minorHAnsi"/>
                          <w:sz w:val="24"/>
                          <w:szCs w:val="24"/>
                          <w:lang w:eastAsia="hu-HU"/>
                        </w:rPr>
                        <w:instrText xml:space="preserve"> TOC \o "1-3" \h \z \u </w:instrText>
                      </w:r>
                      <w:r w:rsidRPr="003530E3">
                        <w:rPr>
                          <w:rFonts w:eastAsiaTheme="minorEastAsia" w:cstheme="minorHAnsi"/>
                          <w:sz w:val="24"/>
                          <w:szCs w:val="24"/>
                          <w:lang w:eastAsia="hu-HU"/>
                        </w:rPr>
                        <w:fldChar w:fldCharType="separate"/>
                      </w:r>
                      <w:hyperlink w:anchor="_Toc51149010" w:history="1">
                        <w:r w:rsidRPr="003530E3">
                          <w:rPr>
                            <w:rStyle w:val="Hiperhivatkozs"/>
                            <w:rFonts w:eastAsiaTheme="minorEastAsia" w:cstheme="minorHAnsi"/>
                            <w:sz w:val="24"/>
                            <w:szCs w:val="24"/>
                            <w:lang w:eastAsia="hu-HU"/>
                          </w:rPr>
                          <w:t>1. AZ INTÉZMÉNY LÁTOGATÁSA</w:t>
                        </w:r>
                        <w:r>
                          <w:rPr>
                            <w:rStyle w:val="Hiperhivatkozs"/>
                            <w:rFonts w:eastAsiaTheme="minorEastAsia" w:cstheme="minorHAnsi"/>
                            <w:sz w:val="24"/>
                            <w:szCs w:val="24"/>
                            <w:lang w:eastAsia="hu-HU"/>
                          </w:rPr>
                          <w:t>………………………………………………………………………………………</w:t>
                        </w:r>
                        <w:r>
                          <w:rPr>
                            <w:rStyle w:val="Hiperhivatkozs"/>
                            <w:rFonts w:eastAsiaTheme="minorEastAsia" w:cstheme="minorHAnsi"/>
                            <w:webHidden/>
                            <w:sz w:val="24"/>
                            <w:szCs w:val="24"/>
                            <w:lang w:eastAsia="hu-HU"/>
                          </w:rPr>
                          <w:t>2</w:t>
                        </w:r>
                      </w:hyperlink>
                    </w:p>
                    <w:p w14:paraId="2704E3EA" w14:textId="77777777" w:rsidR="00CD324E" w:rsidRPr="00AF06F4" w:rsidRDefault="00CD324E" w:rsidP="00CD324E">
                      <w:pPr>
                        <w:widowControl w:val="0"/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hyperlink w:anchor="_Toc51149011" w:history="1">
                        <w:r w:rsidRPr="00AF06F4">
                          <w:rPr>
                            <w:rStyle w:val="Hiperhivatkozs"/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  <w:u w:val="none"/>
                            <w:lang w:eastAsia="hu-HU"/>
                          </w:rPr>
                          <w:t>2. BIZTONSÁGOS KÖRNYEZET KIALAKÍTÁSA ……………………………………………………………………</w:t>
                        </w:r>
                      </w:hyperlink>
                      <w:r w:rsidRPr="00AF06F4">
                        <w:rPr>
                          <w:rStyle w:val="Hiperhivatkozs"/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u w:val="none"/>
                          <w:lang w:eastAsia="hu-HU"/>
                        </w:rPr>
                        <w:t>2</w:t>
                      </w:r>
                    </w:p>
                    <w:p w14:paraId="01A850D8" w14:textId="77777777" w:rsidR="00CD324E" w:rsidRPr="00AF06F4" w:rsidRDefault="00CD324E" w:rsidP="00CD324E">
                      <w:pPr>
                        <w:widowControl w:val="0"/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hyperlink w:anchor="_Toc51149012" w:history="1">
                        <w:r w:rsidRPr="00AF06F4">
                          <w:rPr>
                            <w:rStyle w:val="Hiperhivatkozs"/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  <w:u w:val="none"/>
                            <w:lang w:eastAsia="hu-HU"/>
                          </w:rPr>
                          <w:t>3. ÉTKEZTETÉSRE VONATKOZÓ SZABÁLYOK ……………………………………………………………………</w:t>
                        </w:r>
                      </w:hyperlink>
                      <w:r w:rsidRPr="00AF06F4">
                        <w:rPr>
                          <w:rStyle w:val="Hiperhivatkozs"/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u w:val="none"/>
                          <w:lang w:eastAsia="hu-HU"/>
                        </w:rPr>
                        <w:t>3</w:t>
                      </w:r>
                    </w:p>
                    <w:p w14:paraId="313210DD" w14:textId="77777777" w:rsidR="00CD324E" w:rsidRPr="00AF06F4" w:rsidRDefault="00CD324E" w:rsidP="00CD324E">
                      <w:pPr>
                        <w:widowControl w:val="0"/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hyperlink w:anchor="_Toc51149013" w:history="1">
                        <w:r w:rsidRPr="00AF06F4">
                          <w:rPr>
                            <w:rStyle w:val="Hiperhivatkozs"/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  <w:u w:val="none"/>
                            <w:lang w:eastAsia="hu-HU"/>
                          </w:rPr>
                          <w:t>4. ISKOLAEGÉSZSÉGÜGYI ELLÁTÁS SZABÁLYAI …………………………………………………………….….</w:t>
                        </w:r>
                      </w:hyperlink>
                      <w:r w:rsidRPr="00AF06F4">
                        <w:rPr>
                          <w:rStyle w:val="Hiperhivatkozs"/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u w:val="none"/>
                          <w:lang w:eastAsia="hu-HU"/>
                        </w:rPr>
                        <w:t>3</w:t>
                      </w:r>
                    </w:p>
                    <w:p w14:paraId="68BDB012" w14:textId="77777777" w:rsidR="00CD324E" w:rsidRPr="00AF06F4" w:rsidRDefault="00CD324E" w:rsidP="00CD324E">
                      <w:pPr>
                        <w:widowControl w:val="0"/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hyperlink w:anchor="_Toc51149014" w:history="1">
                        <w:r w:rsidRPr="00AF06F4">
                          <w:rPr>
                            <w:rStyle w:val="Hiperhivatkozs"/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  <w:u w:val="none"/>
                            <w:lang w:eastAsia="hu-HU"/>
                          </w:rPr>
                          <w:t>5. TEENDŐK BETEG SZEMÉLY ESETÉN …………………………………………………………………………….</w:t>
                        </w:r>
                      </w:hyperlink>
                      <w:r w:rsidRPr="00AF06F4">
                        <w:rPr>
                          <w:rStyle w:val="Hiperhivatkozs"/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u w:val="none"/>
                          <w:lang w:eastAsia="hu-HU"/>
                        </w:rPr>
                        <w:t>3</w:t>
                      </w:r>
                    </w:p>
                    <w:p w14:paraId="50189A50" w14:textId="0494E50C" w:rsidR="00CD324E" w:rsidRPr="00AF06F4" w:rsidRDefault="00CD324E" w:rsidP="00CD324E">
                      <w:pPr>
                        <w:widowControl w:val="0"/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hyperlink w:anchor="_Toc51149016" w:history="1">
                        <w:r w:rsidRPr="00AF06F4">
                          <w:rPr>
                            <w:rStyle w:val="Hiperhivatkozs"/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  <w:u w:val="none"/>
                            <w:lang w:eastAsia="hu-HU"/>
                          </w:rPr>
                          <w:t>6. TANULÓI HIÁNYZÁSOK KEZELÉSE ……………………………………………………………………………….</w:t>
                        </w:r>
                      </w:hyperlink>
                      <w:r w:rsidR="00727848">
                        <w:rPr>
                          <w:rStyle w:val="Hiperhivatkozs"/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u w:val="none"/>
                          <w:lang w:eastAsia="hu-HU"/>
                        </w:rPr>
                        <w:t>4</w:t>
                      </w:r>
                    </w:p>
                    <w:p w14:paraId="5AE4C348" w14:textId="1B0A1552" w:rsidR="00CD324E" w:rsidRPr="00AF06F4" w:rsidRDefault="00CD324E" w:rsidP="00CD324E">
                      <w:pPr>
                        <w:widowControl w:val="0"/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lang w:eastAsia="hu-HU"/>
                        </w:rPr>
                      </w:pPr>
                      <w:hyperlink w:anchor="_Toc51149017" w:history="1">
                        <w:r w:rsidRPr="00AF06F4">
                          <w:rPr>
                            <w:rStyle w:val="Hiperhivatkozs"/>
                            <w:rFonts w:eastAsiaTheme="minorEastAsia" w:cstheme="minorHAnsi"/>
                            <w:color w:val="000000" w:themeColor="text1"/>
                            <w:sz w:val="24"/>
                            <w:szCs w:val="24"/>
                            <w:u w:val="none"/>
                            <w:lang w:eastAsia="hu-HU"/>
                          </w:rPr>
                          <w:t>7. KOMMUNIKÁCIÓ ……………………………………………………………………………………………………….</w:t>
                        </w:r>
                      </w:hyperlink>
                      <w:r w:rsidR="00727848">
                        <w:rPr>
                          <w:rStyle w:val="Hiperhivatkozs"/>
                          <w:rFonts w:eastAsiaTheme="minorEastAsia" w:cstheme="minorHAnsi"/>
                          <w:color w:val="000000" w:themeColor="text1"/>
                          <w:sz w:val="24"/>
                          <w:szCs w:val="24"/>
                          <w:u w:val="none"/>
                          <w:lang w:eastAsia="hu-HU"/>
                        </w:rPr>
                        <w:t>4</w:t>
                      </w:r>
                    </w:p>
                    <w:p w14:paraId="1524814B" w14:textId="77777777" w:rsidR="00CD324E" w:rsidRPr="00691DB5" w:rsidRDefault="00CD324E" w:rsidP="00CD324E">
                      <w:pPr>
                        <w:widowControl w:val="0"/>
                        <w:tabs>
                          <w:tab w:val="center" w:pos="708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eastAsiaTheme="minorEastAsia" w:cstheme="minorHAnsi"/>
                          <w:sz w:val="24"/>
                          <w:szCs w:val="24"/>
                          <w:lang w:eastAsia="hu-HU"/>
                        </w:rPr>
                      </w:pPr>
                      <w:r w:rsidRPr="003530E3">
                        <w:rPr>
                          <w:lang w:eastAsia="hu-HU"/>
                        </w:rPr>
                        <w:fldChar w:fldCharType="end"/>
                      </w:r>
                      <w:bookmarkStart w:id="0" w:name="_GoBack"/>
                      <w:bookmarkEnd w:id="0"/>
                    </w:p>
                    <w:p w14:paraId="3480CF72" w14:textId="77777777" w:rsidR="00CD324E" w:rsidRPr="003530E3" w:rsidRDefault="00CD324E" w:rsidP="00CD324E">
                      <w:pPr>
                        <w:pStyle w:val="Listaszerbekezds"/>
                      </w:pPr>
                    </w:p>
                  </w:sdtContent>
                </w:sdt>
                <w:p w14:paraId="0DEB6692" w14:textId="28725549" w:rsidR="004B230E" w:rsidRPr="00CD324E" w:rsidRDefault="00CD324E" w:rsidP="00CD324E">
                  <w:pPr>
                    <w:widowControl w:val="0"/>
                    <w:tabs>
                      <w:tab w:val="center" w:pos="708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EastAsia" w:cstheme="minorHAnsi"/>
                      <w:b/>
                      <w:sz w:val="24"/>
                      <w:szCs w:val="24"/>
                      <w:lang w:eastAsia="hu-HU"/>
                    </w:rPr>
                  </w:pPr>
                  <w:r w:rsidRPr="003530E3">
                    <w:rPr>
                      <w:rFonts w:eastAsiaTheme="minorEastAsia" w:cstheme="minorHAnsi"/>
                      <w:b/>
                      <w:sz w:val="24"/>
                      <w:szCs w:val="24"/>
                      <w:lang w:eastAsia="hu-HU"/>
                    </w:rPr>
                    <w:br w:type="page"/>
                  </w:r>
                </w:p>
              </w:sdtContent>
            </w:sdt>
          </w:sdtContent>
        </w:sdt>
      </w:sdtContent>
    </w:sdt>
    <w:p w14:paraId="1ACAABCF" w14:textId="6FE01434" w:rsidR="004B230E" w:rsidRPr="00F33BAF" w:rsidRDefault="004B230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</w:pPr>
      <w:r w:rsidRPr="00F33BAF"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lastRenderedPageBreak/>
        <w:t>1. AZ INTÉZMÉNY LÁTOGATÁSA</w:t>
      </w:r>
    </w:p>
    <w:p w14:paraId="6C2DE396" w14:textId="77777777" w:rsidR="004B230E" w:rsidRPr="00F33BAF" w:rsidRDefault="004B230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  <w:r w:rsidRPr="00F33BAF">
        <w:rPr>
          <w:rFonts w:asciiTheme="majorHAnsi" w:eastAsiaTheme="minorEastAsia" w:hAnsiTheme="majorHAnsi" w:cs="Times New Roman"/>
          <w:sz w:val="24"/>
          <w:szCs w:val="24"/>
          <w:lang w:eastAsia="hu-HU"/>
        </w:rPr>
        <w:t>Az intézményt kizárólag egészséges, tüneteket nem mutató tanuló és dolgozó látogathatja. Kérjük a szülőket, hogy amennyiben gyermeküknél tüneteket észlelnek (pl. hirtelen 38 fok feletti láz, hirtelen fellépő köhögés, szag- és ízvesztés, nehézlégzés), a Nemzeti Népegészségügyi Központ (NNK) aktuális eljárásrendje alapján gondoskodjanak orvosi vizsgálatról. A szülő köteles az iskolát értesíteni, ha a gyermeknél koronavírus-gyanú vagy igazolt fertőzés van</w:t>
      </w:r>
      <w:r w:rsidR="00646F8C" w:rsidRPr="00F33BAF">
        <w:rPr>
          <w:rFonts w:asciiTheme="majorHAnsi" w:eastAsiaTheme="minorEastAsia" w:hAnsiTheme="majorHAnsi" w:cs="Times New Roman"/>
          <w:sz w:val="24"/>
          <w:szCs w:val="24"/>
          <w:lang w:eastAsia="hu-HU"/>
        </w:rPr>
        <w:t xml:space="preserve">. </w:t>
      </w:r>
    </w:p>
    <w:p w14:paraId="3780E4F5" w14:textId="77777777" w:rsidR="004B230E" w:rsidRPr="00F33BAF" w:rsidRDefault="004B230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</w:pPr>
      <w:r w:rsidRPr="00F33BAF"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t xml:space="preserve">7:30 előtt, illetve 16 óra után csak írásos szülői kérelemmel, nyomós indokkal alátámasztott okok miatt érkezhet tanuló és maradhat, melyet </w:t>
      </w:r>
      <w:r w:rsidRPr="00F33BAF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hu-HU"/>
        </w:rPr>
        <w:t>írásban kérelmezni szükséges az osztályfőnöknél</w:t>
      </w:r>
      <w:r w:rsidRPr="00F33BAF"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t xml:space="preserve">! /Pld: szülő korai munkakezdése, más településről, külterületről való bejárás/  </w:t>
      </w:r>
    </w:p>
    <w:tbl>
      <w:tblPr>
        <w:tblW w:w="919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4290"/>
        <w:gridCol w:w="3708"/>
      </w:tblGrid>
      <w:tr w:rsidR="004B230E" w:rsidRPr="00F33BAF" w14:paraId="2D958A7E" w14:textId="77777777" w:rsidTr="00097C6C">
        <w:trPr>
          <w:jc w:val="center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6165" w14:textId="77777777" w:rsidR="004B230E" w:rsidRPr="00F33BAF" w:rsidRDefault="004B230E" w:rsidP="00097C6C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sz w:val="24"/>
                <w:szCs w:val="24"/>
                <w:lang w:eastAsia="hu-HU"/>
              </w:rPr>
            </w:pPr>
            <w:r w:rsidRPr="00F33BAF">
              <w:rPr>
                <w:rFonts w:asciiTheme="majorHAnsi" w:eastAsiaTheme="minorEastAsia" w:hAnsiTheme="majorHAnsi" w:cs="Times New Roman"/>
                <w:b/>
                <w:bCs/>
                <w:sz w:val="24"/>
                <w:szCs w:val="24"/>
                <w:lang w:eastAsia="hu-HU"/>
              </w:rPr>
              <w:t>Tagozat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4A17" w14:textId="77777777" w:rsidR="004B230E" w:rsidRPr="00F33BAF" w:rsidRDefault="004B230E" w:rsidP="00097C6C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sz w:val="24"/>
                <w:szCs w:val="24"/>
                <w:lang w:eastAsia="hu-HU"/>
              </w:rPr>
            </w:pPr>
            <w:r w:rsidRPr="00F33BAF">
              <w:rPr>
                <w:rFonts w:asciiTheme="majorHAnsi" w:eastAsiaTheme="minorEastAsia" w:hAnsiTheme="majorHAnsi" w:cs="Times New Roman"/>
                <w:b/>
                <w:bCs/>
                <w:sz w:val="24"/>
                <w:szCs w:val="24"/>
                <w:lang w:eastAsia="hu-HU"/>
              </w:rPr>
              <w:t>Érkezés</w:t>
            </w:r>
          </w:p>
        </w:tc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2B7F" w14:textId="77777777" w:rsidR="004B230E" w:rsidRPr="00F33BAF" w:rsidRDefault="004B230E" w:rsidP="00097C6C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sz w:val="24"/>
                <w:szCs w:val="24"/>
                <w:lang w:eastAsia="hu-HU"/>
              </w:rPr>
            </w:pPr>
            <w:r w:rsidRPr="00F33BAF">
              <w:rPr>
                <w:rFonts w:asciiTheme="majorHAnsi" w:eastAsiaTheme="minorEastAsia" w:hAnsiTheme="majorHAnsi" w:cs="Times New Roman"/>
                <w:b/>
                <w:bCs/>
                <w:sz w:val="24"/>
                <w:szCs w:val="24"/>
                <w:lang w:eastAsia="hu-HU"/>
              </w:rPr>
              <w:t xml:space="preserve">Távozás </w:t>
            </w:r>
          </w:p>
        </w:tc>
      </w:tr>
      <w:tr w:rsidR="004B230E" w:rsidRPr="00F33BAF" w14:paraId="7764D44E" w14:textId="77777777" w:rsidTr="00097C6C">
        <w:trPr>
          <w:jc w:val="center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D837" w14:textId="77777777" w:rsidR="004B230E" w:rsidRPr="00E013B6" w:rsidRDefault="004B230E" w:rsidP="00097C6C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</w:pPr>
            <w:r w:rsidRPr="00E013B6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Alsó tagozat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AB05" w14:textId="32CD26FF" w:rsidR="004B230E" w:rsidRPr="00E013B6" w:rsidRDefault="005020F3" w:rsidP="00097C6C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 xml:space="preserve">Az alsós iskolaépület (5711 Gyula, Illyés </w:t>
            </w:r>
            <w:proofErr w:type="spellStart"/>
            <w:r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Gy</w:t>
            </w:r>
            <w:proofErr w:type="spellEnd"/>
            <w:r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. u. 2.) udvari kapuján</w:t>
            </w:r>
            <w:r w:rsidR="004B230E" w:rsidRPr="00E013B6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 xml:space="preserve"> keresztül 7:30-tól</w:t>
            </w:r>
            <w:r w:rsidR="00C506C1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.</w:t>
            </w:r>
          </w:p>
          <w:p w14:paraId="0C52AE05" w14:textId="5E805532" w:rsidR="004B230E" w:rsidRPr="00E013B6" w:rsidRDefault="004B230E" w:rsidP="005020F3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24"/>
                <w:szCs w:val="24"/>
                <w:lang w:eastAsia="hu-HU"/>
              </w:rPr>
            </w:pPr>
            <w:r w:rsidRPr="00E013B6">
              <w:rPr>
                <w:rFonts w:asciiTheme="majorHAnsi" w:eastAsiaTheme="minorEastAsia" w:hAnsiTheme="majorHAnsi" w:cs="Times New Roman"/>
                <w:sz w:val="24"/>
                <w:szCs w:val="24"/>
                <w:lang w:eastAsia="hu-HU"/>
              </w:rPr>
              <w:t>Szül</w:t>
            </w:r>
            <w:r w:rsidR="005020F3">
              <w:rPr>
                <w:rFonts w:asciiTheme="majorHAnsi" w:eastAsiaTheme="minorEastAsia" w:hAnsiTheme="majorHAnsi" w:cs="Times New Roman"/>
                <w:sz w:val="24"/>
                <w:szCs w:val="24"/>
                <w:lang w:eastAsia="hu-HU"/>
              </w:rPr>
              <w:t>ő gyermekét az iskola kapujáig kísérheti.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A911" w14:textId="3EE460E7" w:rsidR="004B230E" w:rsidRPr="00E013B6" w:rsidRDefault="004B230E" w:rsidP="005020F3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</w:pPr>
            <w:r w:rsidRPr="00E013B6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A tanulók</w:t>
            </w:r>
            <w:r w:rsidR="005020F3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 xml:space="preserve">ért 15:45-től </w:t>
            </w:r>
            <w:r w:rsidRPr="00E013B6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érkezhetnek a szülők. A várakozás helye i</w:t>
            </w:r>
            <w:r w:rsidR="005020F3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 xml:space="preserve">dőjárástól függetlenül az alsós iskolaépület (5711 Gyula, Illyés </w:t>
            </w:r>
            <w:proofErr w:type="spellStart"/>
            <w:r w:rsidR="005020F3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Gy</w:t>
            </w:r>
            <w:proofErr w:type="spellEnd"/>
            <w:r w:rsidR="005020F3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. u. 2.) előtti járda (utca) szakasz.</w:t>
            </w:r>
          </w:p>
        </w:tc>
      </w:tr>
      <w:tr w:rsidR="004B230E" w:rsidRPr="00F33BAF" w14:paraId="71E52A45" w14:textId="77777777" w:rsidTr="00097C6C">
        <w:trPr>
          <w:trHeight w:val="1832"/>
          <w:jc w:val="center"/>
        </w:trPr>
        <w:tc>
          <w:tcPr>
            <w:tcW w:w="1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19A16" w14:textId="77777777" w:rsidR="004B230E" w:rsidRPr="00F33BAF" w:rsidRDefault="004B230E" w:rsidP="00097C6C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</w:pPr>
            <w:r w:rsidRPr="00F33BAF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Felső tagozat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EBA4" w14:textId="5E490E44" w:rsidR="004B230E" w:rsidRPr="005020F3" w:rsidRDefault="005020F3" w:rsidP="00C506C1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 xml:space="preserve">A tanulók az iskolakapun </w:t>
            </w:r>
            <w:r w:rsidR="004B230E" w:rsidRPr="00F33BAF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keresztül érkeznek</w:t>
            </w:r>
            <w:r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 xml:space="preserve"> (5711 Gyula, Illyés </w:t>
            </w:r>
            <w:proofErr w:type="spellStart"/>
            <w:r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Gy</w:t>
            </w:r>
            <w:proofErr w:type="spellEnd"/>
            <w:r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. u. 1-3.)</w:t>
            </w:r>
            <w:r w:rsidR="00C506C1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 xml:space="preserve">. </w:t>
            </w:r>
            <w:r w:rsidR="004B230E" w:rsidRPr="00F33BAF">
              <w:rPr>
                <w:rFonts w:asciiTheme="majorHAnsi" w:eastAsiaTheme="minorEastAsia" w:hAnsiTheme="majorHAnsi" w:cs="Times New Roman"/>
                <w:sz w:val="24"/>
                <w:szCs w:val="24"/>
                <w:lang w:eastAsia="hu-HU"/>
              </w:rPr>
              <w:t>Szülő gyermekét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eastAsia="hu-HU"/>
              </w:rPr>
              <w:t xml:space="preserve"> az iskola kapujáig </w:t>
            </w:r>
            <w:r w:rsidR="0050612D" w:rsidRPr="00F33BAF">
              <w:rPr>
                <w:rFonts w:asciiTheme="majorHAnsi" w:eastAsiaTheme="minorEastAsia" w:hAnsiTheme="majorHAnsi" w:cs="Times New Roman"/>
                <w:sz w:val="24"/>
                <w:szCs w:val="24"/>
                <w:lang w:eastAsia="hu-HU"/>
              </w:rPr>
              <w:t>kísérheti.</w:t>
            </w:r>
            <w:r w:rsidR="004B230E" w:rsidRPr="00F33BAF">
              <w:rPr>
                <w:rFonts w:asciiTheme="majorHAnsi" w:eastAsiaTheme="minorEastAsia" w:hAnsiTheme="majorHAnsi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AE71" w14:textId="2A3ADC48" w:rsidR="004B230E" w:rsidRPr="00F33BAF" w:rsidRDefault="005020F3" w:rsidP="00097C6C">
            <w:pPr>
              <w:widowControl w:val="0"/>
              <w:tabs>
                <w:tab w:val="center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 xml:space="preserve">A főbejáraton (kapun) </w:t>
            </w:r>
            <w:r w:rsidR="004B230E" w:rsidRPr="00F33BAF">
              <w:rPr>
                <w:rFonts w:asciiTheme="majorHAnsi" w:eastAsiaTheme="minorEastAsia" w:hAnsiTheme="majorHAnsi" w:cs="Times New Roman"/>
                <w:bCs/>
                <w:sz w:val="24"/>
                <w:szCs w:val="24"/>
                <w:lang w:eastAsia="hu-HU"/>
              </w:rPr>
              <w:t>keresztül az órarend függvényében egyénileg.</w:t>
            </w:r>
          </w:p>
        </w:tc>
      </w:tr>
    </w:tbl>
    <w:p w14:paraId="5FF7BDFE" w14:textId="30906CED" w:rsidR="00033492" w:rsidRDefault="00033492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  <w:r>
        <w:rPr>
          <w:rFonts w:asciiTheme="majorHAnsi" w:eastAsiaTheme="minorEastAsia" w:hAnsiTheme="majorHAnsi" w:cs="Times New Roman"/>
          <w:sz w:val="24"/>
          <w:szCs w:val="24"/>
          <w:lang w:eastAsia="hu-HU"/>
        </w:rPr>
        <w:t>További látogatókat kérjük az előzetes időpontegyeztetésre!</w:t>
      </w:r>
    </w:p>
    <w:p w14:paraId="7F9397C4" w14:textId="2BD3307C" w:rsidR="004B230E" w:rsidRPr="00F33BAF" w:rsidRDefault="004B230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  <w:r w:rsidRPr="00F33BAF">
        <w:rPr>
          <w:rFonts w:asciiTheme="majorHAnsi" w:eastAsiaTheme="minorEastAsia" w:hAnsiTheme="majorHAnsi" w:cs="Times New Roman"/>
          <w:sz w:val="24"/>
          <w:szCs w:val="24"/>
          <w:lang w:eastAsia="hu-HU"/>
        </w:rPr>
        <w:t xml:space="preserve">A tanév során a használt tájékoztató felületek továbbá: KRÉTA, intézményi honlap </w:t>
      </w:r>
      <w:hyperlink r:id="rId10" w:history="1">
        <w:r w:rsidR="005020F3" w:rsidRPr="002B3B6B">
          <w:rPr>
            <w:rStyle w:val="Hiperhivatkozs"/>
            <w:rFonts w:asciiTheme="majorHAnsi" w:eastAsiaTheme="minorEastAsia" w:hAnsiTheme="majorHAnsi" w:cs="Times New Roman"/>
            <w:sz w:val="24"/>
            <w:szCs w:val="24"/>
            <w:lang w:eastAsia="hu-HU"/>
          </w:rPr>
          <w:t>http://dureriskola.hu/bay/</w:t>
        </w:r>
      </w:hyperlink>
      <w:r w:rsidRPr="00F33BAF">
        <w:rPr>
          <w:rFonts w:asciiTheme="majorHAnsi" w:eastAsiaTheme="minorEastAsia" w:hAnsiTheme="majorHAnsi" w:cs="Times New Roman"/>
          <w:sz w:val="24"/>
          <w:szCs w:val="24"/>
          <w:lang w:eastAsia="hu-HU"/>
        </w:rPr>
        <w:t>.</w:t>
      </w:r>
    </w:p>
    <w:p w14:paraId="5C324066" w14:textId="77777777" w:rsidR="004B230E" w:rsidRPr="00F33BAF" w:rsidRDefault="004B230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</w:p>
    <w:p w14:paraId="0EDD6F2F" w14:textId="27AD4996" w:rsidR="004B230E" w:rsidRPr="00F33BAF" w:rsidRDefault="004B230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</w:pPr>
      <w:r w:rsidRPr="00F33BAF"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t>2. BIZTONSÁGOS KÖRNYEZET KIALAKÍTÁSA</w:t>
      </w:r>
    </w:p>
    <w:p w14:paraId="4232C0A3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</w:pPr>
      <w:r w:rsidRPr="004A15FD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 xml:space="preserve">Az intézmény főbejáratainál, közösségi helyiségekben vírusölő hatású kézfertőtlenítőt </w:t>
      </w: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 xml:space="preserve">biztosítunk. A diákok és az intézmény dolgozói számára az intézménybe érkezéskor lehetőség van a főbejáratnál elhelyezett vírusölő hatású kézfertőtlenítő használatára. </w:t>
      </w:r>
    </w:p>
    <w:p w14:paraId="3014F932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</w:pP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 xml:space="preserve">A Covid-19 fertőzés bejelentését a háziorvos/kezelőorvos/ellátó orvos teszi meg. Rendkívüli szünetet az Oktatási Hivatal rendelhet el. Igazolt Covid-19 fertőzés esetén a fertőzöttel szoros kapcsolatba került, de a fertőzésre gyanús tüneteket nem mutató tanuló és dolgozó látogathatja a köznevelési intézményt, de a fertőzöttel történt szoros kontaktus időpontjától számított 5 napig köteles szájat és orrot eltakaró maszkot viselni. </w:t>
      </w: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lastRenderedPageBreak/>
        <w:t>Amennyiben a kontakt személynél gyanús tünetek jelentkeznek az eljárásrend 5. pontja szerinti intézkedések végrehajtására kerül sor.</w:t>
      </w:r>
    </w:p>
    <w:p w14:paraId="2FA8ADAF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</w:pP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 xml:space="preserve">A vizesblokkokban, ebédlőnél biztosítjuk a szappanos kézmosási lehetőséget, melyet vírusölő hatású kézfertőtlenítési lehetőséggel egészítünk ki. Kéztörlésre lehetőség szerint papírtörlőket biztosítunk, alsó tagozaton </w:t>
      </w: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u w:val="single"/>
          <w:lang w:eastAsia="hu-HU"/>
        </w:rPr>
        <w:t xml:space="preserve">saját kéztörlő használata engedélyezett. </w:t>
      </w: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 xml:space="preserve"> Az egyes tevékenységeket megelőzően és azokat követően szappanos kézmosás lehetőségét biztosítjuk. A személyi higiéné alapvető szabályairól a tanulók részletes tájékoztatást kapnak az első tanítási napon az osztályfőnöktől, tanítóktól. Az intézményben biztosított a napi egyszeri fertőtlenítő takarítás.  A fertőtlenítés úgy kerül megszervezésre, hogy az a tanulók egészségét ne veszélyeztesse, biztosítva a természetes szellőztetést is. </w:t>
      </w:r>
    </w:p>
    <w:p w14:paraId="22520578" w14:textId="77777777" w:rsidR="00C506C1" w:rsidRDefault="00C506C1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</w:p>
    <w:p w14:paraId="144180F7" w14:textId="77777777" w:rsidR="000679EE" w:rsidRPr="00F33BAF" w:rsidRDefault="000679E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</w:p>
    <w:p w14:paraId="5C06272B" w14:textId="08924033" w:rsidR="004B230E" w:rsidRPr="00F33BAF" w:rsidRDefault="004B230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</w:pPr>
      <w:r w:rsidRPr="00F33BAF"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t>3. ÉTKEZTETÉSRE VONATKOZÓ SZABÁLYOK</w:t>
      </w:r>
    </w:p>
    <w:p w14:paraId="3612B9D0" w14:textId="2A631304" w:rsidR="004B230E" w:rsidRPr="0080092C" w:rsidRDefault="004B230E" w:rsidP="00E633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u w:val="single"/>
          <w:lang w:eastAsia="hu-HU"/>
        </w:rPr>
      </w:pPr>
      <w:r w:rsidRPr="0080092C">
        <w:rPr>
          <w:rFonts w:asciiTheme="majorHAnsi" w:eastAsiaTheme="minorEastAsia" w:hAnsiTheme="majorHAnsi" w:cs="Times New Roman"/>
          <w:bCs/>
          <w:sz w:val="24"/>
          <w:szCs w:val="24"/>
          <w:u w:val="single"/>
          <w:lang w:eastAsia="hu-HU"/>
        </w:rPr>
        <w:t xml:space="preserve">A tanulói étkeztetést a </w:t>
      </w:r>
      <w:r w:rsidRPr="0080092C">
        <w:rPr>
          <w:rFonts w:asciiTheme="majorHAnsi" w:eastAsiaTheme="minorEastAsia" w:hAnsiTheme="majorHAnsi" w:cs="Times New Roman"/>
          <w:sz w:val="24"/>
          <w:szCs w:val="24"/>
          <w:u w:val="single"/>
          <w:lang w:eastAsia="hu-HU"/>
        </w:rPr>
        <w:t xml:space="preserve">Gyulakonyha Nonprofit Kft. biztosítja. </w:t>
      </w:r>
    </w:p>
    <w:p w14:paraId="4DF137F9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</w:pP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>A gyermekek által használt evőeszközök, tálcák kiosztását az étkeztetést végző személy biztosítja.</w:t>
      </w:r>
    </w:p>
    <w:p w14:paraId="076F26A0" w14:textId="03ED2FF9" w:rsidR="009A15AA" w:rsidRDefault="009A15AA" w:rsidP="00E633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</w:p>
    <w:p w14:paraId="3D561B21" w14:textId="77777777" w:rsidR="0080092C" w:rsidRDefault="0080092C" w:rsidP="00E633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</w:p>
    <w:p w14:paraId="11FA12E5" w14:textId="12CBCA19" w:rsidR="0080092C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</w:pPr>
      <w:r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t>4</w:t>
      </w:r>
      <w:r w:rsidRPr="00F33BAF"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t xml:space="preserve">. </w:t>
      </w:r>
      <w:r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t>ISKOLAEGÉSZSÉGÜGYI ELLÁTÁS SZABÁLYAI</w:t>
      </w:r>
    </w:p>
    <w:p w14:paraId="5218BE6A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</w:pP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>Az iskolai szűrővizsgálatok és az iskola-egészségügyi ellátás során, amennyiben az egészségügyi ellátás korlátozásának elrendelésére nem kerül sor, a szűrővizsgálatokat és egyéb feladatokat el kell végezni.</w:t>
      </w:r>
    </w:p>
    <w:p w14:paraId="1A4DDB4D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</w:pP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>Az iskola-egészségügyi ellátás védőnői vonatkozásban az iskola-egészségügyi ellátásról szóló 26/1997. (IX.3.) NM rendelet 3. sz. melléklete, az egyeztetett munkaterv, az oktatási intézményekre vonatkozó eljárásrend alapján történik.</w:t>
      </w:r>
    </w:p>
    <w:p w14:paraId="37E2D6F0" w14:textId="5701E805" w:rsidR="0080092C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hu-HU"/>
        </w:rPr>
      </w:pPr>
    </w:p>
    <w:p w14:paraId="7F2EEE2A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hu-HU"/>
        </w:rPr>
      </w:pPr>
    </w:p>
    <w:p w14:paraId="145C9759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hu-HU"/>
        </w:rPr>
      </w:pPr>
      <w:bookmarkStart w:id="1" w:name="_Toc51149014"/>
      <w:r w:rsidRPr="00836013"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hu-HU"/>
        </w:rPr>
        <w:t>5. TEENDŐK BETEG SZEMÉLY ESETÉN</w:t>
      </w:r>
      <w:bookmarkEnd w:id="1"/>
      <w:r w:rsidRPr="00836013"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14:paraId="3F26E2DC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u w:val="single"/>
          <w:lang w:eastAsia="hu-HU"/>
        </w:rPr>
      </w:pP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u w:val="single"/>
          <w:lang w:eastAsia="hu-HU"/>
        </w:rPr>
        <w:t>Amennyiben egy gyermeknél, dolgozónál fertőzés tünetei észlelhetők, elkülönítjük, és egyúttal értesítjük az iskolaegészségügyi orvost, aki dönt a további teendőkről.</w:t>
      </w:r>
    </w:p>
    <w:p w14:paraId="51D9EE3C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</w:pP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u w:val="single"/>
          <w:lang w:eastAsia="hu-HU"/>
        </w:rPr>
        <w:t xml:space="preserve">Gyermek esetén a szülő/gondviselő értesítéséről is gondoskodunk, és kérjük, hogy gyermekét a lehető legrövidebb időn belül vigye el az intézményből. </w:t>
      </w: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 xml:space="preserve">Továbbá felhívjuk a szülő/gondviselő figyelmét arra, hogy ezután feltétlenül keressék meg telefonon a </w:t>
      </w: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lastRenderedPageBreak/>
        <w:t>gyermek háziorvosát/házi gyermekorvosát. Azt követően az orvos utasításainak alapján járjanak el. A tanuló az iskolába – hasonlóan más megbetegedésekhez – kizárólag orvosi igazolással, vagy a karanténra vonatkozó határozatban rögzített időpontot követően térhet vissza.</w:t>
      </w:r>
    </w:p>
    <w:p w14:paraId="5CBBDA1E" w14:textId="717AD3F0" w:rsidR="0080092C" w:rsidRDefault="0080092C" w:rsidP="00E633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</w:p>
    <w:p w14:paraId="29C9F68D" w14:textId="2AD8B552" w:rsidR="006739E5" w:rsidRPr="00F33BAF" w:rsidRDefault="006739E5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</w:p>
    <w:p w14:paraId="36A407FD" w14:textId="78446BDD" w:rsidR="004B230E" w:rsidRPr="00F33BAF" w:rsidRDefault="0080092C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</w:pPr>
      <w:bookmarkStart w:id="2" w:name="_Toc51149016"/>
      <w:r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t>6</w:t>
      </w:r>
      <w:r w:rsidR="004B230E" w:rsidRPr="00F33BAF"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  <w:t>. TANULÓI HIÁNYZÁSOK KEZELÉSE</w:t>
      </w:r>
      <w:bookmarkEnd w:id="2"/>
    </w:p>
    <w:p w14:paraId="4DD35365" w14:textId="77777777" w:rsidR="004B230E" w:rsidRPr="00F33BAF" w:rsidRDefault="004B230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hu-HU"/>
        </w:rPr>
      </w:pPr>
      <w:r w:rsidRPr="00F33BAF">
        <w:rPr>
          <w:rFonts w:asciiTheme="majorHAnsi" w:eastAsiaTheme="minorEastAsia" w:hAnsiTheme="majorHAnsi" w:cs="Times New Roman"/>
          <w:sz w:val="24"/>
          <w:szCs w:val="24"/>
          <w:lang w:eastAsia="hu-HU"/>
        </w:rPr>
        <w:t xml:space="preserve">A gyermek, a tanuló távolmaradásával a 20/2012. (VIII. 31.) EMMI rendelet szabályozza. </w:t>
      </w:r>
    </w:p>
    <w:p w14:paraId="3F332567" w14:textId="671C992D" w:rsidR="004B230E" w:rsidRDefault="004B230E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</w:pPr>
    </w:p>
    <w:p w14:paraId="4F2D4F21" w14:textId="77777777" w:rsidR="0080092C" w:rsidRDefault="0080092C" w:rsidP="004B230E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b/>
          <w:sz w:val="24"/>
          <w:szCs w:val="24"/>
          <w:lang w:eastAsia="hu-HU"/>
        </w:rPr>
      </w:pPr>
    </w:p>
    <w:p w14:paraId="3B471B78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hu-HU"/>
        </w:rPr>
      </w:pPr>
      <w:bookmarkStart w:id="3" w:name="_Toc51149017"/>
      <w:r w:rsidRPr="00836013">
        <w:rPr>
          <w:rFonts w:asciiTheme="majorHAnsi" w:eastAsiaTheme="minorEastAsia" w:hAnsiTheme="majorHAnsi" w:cs="Times New Roman"/>
          <w:b/>
          <w:color w:val="000000" w:themeColor="text1"/>
          <w:sz w:val="24"/>
          <w:szCs w:val="24"/>
          <w:lang w:eastAsia="hu-HU"/>
        </w:rPr>
        <w:t>7. KOMMUNIKÁCIÓ</w:t>
      </w:r>
      <w:bookmarkEnd w:id="3"/>
    </w:p>
    <w:p w14:paraId="31F59419" w14:textId="77777777" w:rsidR="0080092C" w:rsidRPr="00836013" w:rsidRDefault="0080092C" w:rsidP="0080092C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</w:pPr>
      <w:r w:rsidRPr="00836013">
        <w:rPr>
          <w:rFonts w:asciiTheme="majorHAnsi" w:eastAsiaTheme="minorEastAsia" w:hAnsiTheme="majorHAnsi" w:cs="Times New Roman"/>
          <w:color w:val="000000" w:themeColor="text1"/>
          <w:sz w:val="24"/>
          <w:szCs w:val="24"/>
          <w:lang w:eastAsia="hu-HU"/>
        </w:rPr>
        <w:t xml:space="preserve">Az intézmény saját szabályzatait, egyéb közleményeit az iskolai honlapon, valamint a tanulócsoportok belső kommunikációs csatornáin keresztül teszi közzé.  </w:t>
      </w:r>
    </w:p>
    <w:p w14:paraId="498C2667" w14:textId="3716D3F9" w:rsidR="00A40B18" w:rsidRPr="00AE43B3" w:rsidRDefault="00A40B18" w:rsidP="00A40B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0B18" w:rsidRPr="00AE43B3" w:rsidSect="0050444F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7D168" w14:textId="77777777" w:rsidR="00AB730B" w:rsidRDefault="00AB730B" w:rsidP="0050444F">
      <w:pPr>
        <w:spacing w:after="0" w:line="240" w:lineRule="auto"/>
      </w:pPr>
      <w:r>
        <w:separator/>
      </w:r>
    </w:p>
  </w:endnote>
  <w:endnote w:type="continuationSeparator" w:id="0">
    <w:p w14:paraId="659DACF6" w14:textId="77777777" w:rsidR="00AB730B" w:rsidRDefault="00AB730B" w:rsidP="0050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90176"/>
      <w:docPartObj>
        <w:docPartGallery w:val="Page Numbers (Bottom of Page)"/>
        <w:docPartUnique/>
      </w:docPartObj>
    </w:sdtPr>
    <w:sdtEndPr/>
    <w:sdtContent>
      <w:p w14:paraId="767A5159" w14:textId="2403FB59" w:rsidR="0050444F" w:rsidRDefault="0050444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48">
          <w:rPr>
            <w:noProof/>
          </w:rPr>
          <w:t>4</w:t>
        </w:r>
        <w:r>
          <w:fldChar w:fldCharType="end"/>
        </w:r>
      </w:p>
    </w:sdtContent>
  </w:sdt>
  <w:p w14:paraId="4D8FC9C1" w14:textId="77777777" w:rsidR="0050444F" w:rsidRDefault="005044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D033" w14:textId="77777777" w:rsidR="00AB730B" w:rsidRDefault="00AB730B" w:rsidP="0050444F">
      <w:pPr>
        <w:spacing w:after="0" w:line="240" w:lineRule="auto"/>
      </w:pPr>
      <w:r>
        <w:separator/>
      </w:r>
    </w:p>
  </w:footnote>
  <w:footnote w:type="continuationSeparator" w:id="0">
    <w:p w14:paraId="23393F1E" w14:textId="77777777" w:rsidR="00AB730B" w:rsidRDefault="00AB730B" w:rsidP="0050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4FA2"/>
    <w:multiLevelType w:val="hybridMultilevel"/>
    <w:tmpl w:val="E4705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1581"/>
    <w:multiLevelType w:val="hybridMultilevel"/>
    <w:tmpl w:val="327AD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74E4"/>
    <w:multiLevelType w:val="hybridMultilevel"/>
    <w:tmpl w:val="E4705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1C1"/>
    <w:multiLevelType w:val="hybridMultilevel"/>
    <w:tmpl w:val="8E306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499E"/>
    <w:multiLevelType w:val="hybridMultilevel"/>
    <w:tmpl w:val="42A8A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60953"/>
    <w:multiLevelType w:val="hybridMultilevel"/>
    <w:tmpl w:val="17B27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99"/>
    <w:rsid w:val="00025E02"/>
    <w:rsid w:val="00033492"/>
    <w:rsid w:val="000679EE"/>
    <w:rsid w:val="000A4E88"/>
    <w:rsid w:val="000C2512"/>
    <w:rsid w:val="000C34C5"/>
    <w:rsid w:val="000E322A"/>
    <w:rsid w:val="00120FA1"/>
    <w:rsid w:val="00155164"/>
    <w:rsid w:val="002502D3"/>
    <w:rsid w:val="002710D5"/>
    <w:rsid w:val="002A0FDF"/>
    <w:rsid w:val="002A1BD8"/>
    <w:rsid w:val="002A20FE"/>
    <w:rsid w:val="002B55FA"/>
    <w:rsid w:val="002D5DBE"/>
    <w:rsid w:val="002D5F81"/>
    <w:rsid w:val="0031763C"/>
    <w:rsid w:val="0033341D"/>
    <w:rsid w:val="00372A2B"/>
    <w:rsid w:val="0039309D"/>
    <w:rsid w:val="003B77B7"/>
    <w:rsid w:val="004379F1"/>
    <w:rsid w:val="00497FA0"/>
    <w:rsid w:val="004B230E"/>
    <w:rsid w:val="004C7EA0"/>
    <w:rsid w:val="005020F3"/>
    <w:rsid w:val="0050444F"/>
    <w:rsid w:val="0050612D"/>
    <w:rsid w:val="005137C1"/>
    <w:rsid w:val="00646F8C"/>
    <w:rsid w:val="006739E5"/>
    <w:rsid w:val="00683C15"/>
    <w:rsid w:val="00691DB5"/>
    <w:rsid w:val="00727848"/>
    <w:rsid w:val="00745E5F"/>
    <w:rsid w:val="0080092C"/>
    <w:rsid w:val="0087674F"/>
    <w:rsid w:val="00897135"/>
    <w:rsid w:val="008B483A"/>
    <w:rsid w:val="008D6B54"/>
    <w:rsid w:val="00903E99"/>
    <w:rsid w:val="009173EE"/>
    <w:rsid w:val="00943DC1"/>
    <w:rsid w:val="00960100"/>
    <w:rsid w:val="00965D72"/>
    <w:rsid w:val="00976485"/>
    <w:rsid w:val="009926AA"/>
    <w:rsid w:val="009A15AA"/>
    <w:rsid w:val="00A40B18"/>
    <w:rsid w:val="00A62850"/>
    <w:rsid w:val="00AB730B"/>
    <w:rsid w:val="00AD49B2"/>
    <w:rsid w:val="00B04B12"/>
    <w:rsid w:val="00B108BF"/>
    <w:rsid w:val="00B555AB"/>
    <w:rsid w:val="00BC162A"/>
    <w:rsid w:val="00C42CBD"/>
    <w:rsid w:val="00C506C1"/>
    <w:rsid w:val="00CA2F8D"/>
    <w:rsid w:val="00CD324E"/>
    <w:rsid w:val="00D01054"/>
    <w:rsid w:val="00D05E9C"/>
    <w:rsid w:val="00D81816"/>
    <w:rsid w:val="00D82A6D"/>
    <w:rsid w:val="00E013B6"/>
    <w:rsid w:val="00E55688"/>
    <w:rsid w:val="00E6332C"/>
    <w:rsid w:val="00E67FC5"/>
    <w:rsid w:val="00ED225B"/>
    <w:rsid w:val="00F33BAF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8495"/>
  <w15:docId w15:val="{1AC2C68E-CB67-44D8-9057-3CD62E1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A0FD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A2F8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A2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181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81816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96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2A0FDF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A0FDF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A0FD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A2F8D"/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A2F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0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44F"/>
  </w:style>
  <w:style w:type="paragraph" w:styleId="llb">
    <w:name w:val="footer"/>
    <w:basedOn w:val="Norml"/>
    <w:link w:val="llbChar"/>
    <w:uiPriority w:val="99"/>
    <w:unhideWhenUsed/>
    <w:rsid w:val="0050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44F"/>
  </w:style>
  <w:style w:type="paragraph" w:styleId="Tartalomjegyzkcmsora">
    <w:name w:val="TOC Heading"/>
    <w:basedOn w:val="Cmsor1"/>
    <w:next w:val="Norml"/>
    <w:uiPriority w:val="39"/>
    <w:unhideWhenUsed/>
    <w:qFormat/>
    <w:rsid w:val="0050444F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0444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0444F"/>
    <w:pPr>
      <w:spacing w:after="100"/>
      <w:ind w:left="2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ureriskola.hu/bay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00EE23FC548DBBEB47D9FC6BD48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798ED0-2F7E-4C05-9D28-FF6FDD44E43F}"/>
      </w:docPartPr>
      <w:docPartBody>
        <w:p w:rsidR="00F760C5" w:rsidRDefault="00DF0FB4" w:rsidP="00DF0FB4">
          <w:pPr>
            <w:pStyle w:val="F4100EE23FC548DBBEB47D9FC6BD48E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[Dokumentum címe]</w:t>
          </w:r>
        </w:p>
      </w:docPartBody>
    </w:docPart>
    <w:docPart>
      <w:docPartPr>
        <w:name w:val="D083A0F6CE074561BC40CB1DA9D240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15DF57-0702-4319-A891-0BA8414FAB35}"/>
      </w:docPartPr>
      <w:docPartBody>
        <w:p w:rsidR="00F760C5" w:rsidRDefault="00DF0FB4" w:rsidP="00DF0FB4">
          <w:pPr>
            <w:pStyle w:val="D083A0F6CE074561BC40CB1DA9D240B5"/>
          </w:pPr>
          <w:r>
            <w:rPr>
              <w:color w:val="5B9BD5" w:themeColor="accent1"/>
              <w:sz w:val="28"/>
              <w:szCs w:val="28"/>
            </w:rPr>
            <w:t>[Dokumentum alcíme]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B4"/>
    <w:rsid w:val="00006614"/>
    <w:rsid w:val="000A5B09"/>
    <w:rsid w:val="00107433"/>
    <w:rsid w:val="00834A1F"/>
    <w:rsid w:val="00DF0FB4"/>
    <w:rsid w:val="00E90A51"/>
    <w:rsid w:val="00ED7FEE"/>
    <w:rsid w:val="00F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4100EE23FC548DBBEB47D9FC6BD48E0">
    <w:name w:val="F4100EE23FC548DBBEB47D9FC6BD48E0"/>
    <w:rsid w:val="00DF0FB4"/>
  </w:style>
  <w:style w:type="paragraph" w:customStyle="1" w:styleId="D083A0F6CE074561BC40CB1DA9D240B5">
    <w:name w:val="D083A0F6CE074561BC40CB1DA9D240B5"/>
    <w:rsid w:val="00DF0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2020/2021. tanév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8F8AA-8EBD-4198-B869-2F0D08F2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726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Járványügyi protokoll intézményi szabályai</vt:lpstr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Járványügyi protokoll intézményi szabályai</dc:title>
  <dc:subject>Gyulai Dürer Albert Általános Iskola                   Bay Zoltán Általános Iskola Tagintézménye</dc:subject>
  <dc:creator>igh1</dc:creator>
  <cp:lastModifiedBy>iskolatitkar</cp:lastModifiedBy>
  <cp:revision>5</cp:revision>
  <cp:lastPrinted>2022-09-22T11:42:00Z</cp:lastPrinted>
  <dcterms:created xsi:type="dcterms:W3CDTF">2022-09-22T11:24:00Z</dcterms:created>
  <dcterms:modified xsi:type="dcterms:W3CDTF">2022-09-22T11:44:00Z</dcterms:modified>
</cp:coreProperties>
</file>